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Агентии обуҳавошиносӣ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Раёсати мониторинги муҳити зист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tg-Cyrl-TJ"/>
        </w:rPr>
        <w:t xml:space="preserve">Шарҳи ҳолати ифлосшавии ҳаво дар шаҳри Душанбе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tg-Cyrl-TJ"/>
        </w:rPr>
        <w:t xml:space="preserve">барои санаи 27 октябри 2026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Натиҷаи нишондоди моддаҳои ифлоскунандаи ҳавои атмосферӣ, ки дар нуқтаи худкори Агентии обуҳавошиносӣ мушоҳида шудааст, чунин арзёбӣ гардид: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2988"/>
        <w:gridCol w:w="1060"/>
        <w:gridCol w:w="1060"/>
        <w:gridCol w:w="964"/>
        <w:gridCol w:w="1060"/>
        <w:gridCol w:w="1060"/>
        <w:gridCol w:w="964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№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Нишондод м.ш.б (мг/м3)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Меъёри м.ш.р (мг/м3)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Нисбати м.м.ш.р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Нишондод я.м.б (мг/м3)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Меъёри я.м.б (мг/м3)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Нисбати м.я.м.б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1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0,013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0,38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0,019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0,12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2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0,032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0,53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0,047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0,16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∑ NO2 + SO2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-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Баландшавии консентратсияи миёнаи шабонарӯзии зарачаҳои 2,5 мкр. (РМ-2,5) аз 0,31 то 0,38; зарачаҳои 10 мкр. (РМ-10) аз 0,41 то 0,53 ҲМҒм.ш.р мушоҳида шуд.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Мувофиқи натиҷаҳо нишондоди ҳамаи моддаҳои мушоҳидашаванда дар ҳудуди меъёр қарор доранд. Ҳолати баланд (ИБ) ва ниҳоят баланди ифлосшавӣ (НИБ) ба қайд гирифта нашудааст.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м.ш.б –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м.м.ш.р – меъёри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я.м.б – якмаротибагии баландтарин;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м.я.м.б – меъёри якмаротибагии баландтарин;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мР/с – миллирентген соат;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ПОЗ – пайвастагиҳои органикии зудбухоршаванда;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ИБ – ифлосшавии баланд (≥ 10 ҲМҒя.м.б); НИБ – ифлосшавии ниҳоят баланд (≥ 50 ҲМҒя.м.б).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Шарҳи ҳолати ифлосшавии ҳаво дар шаҳри Душанбе барои 27 октябри 2026</dc:title>
  <dc:creator>Метеопортал</dc:creator>
  <cp:lastModifiedBy>Метеопортал</cp:lastModifiedBy>
  <dcterms:created xsi:type="dcterms:W3CDTF">2026-10-28T05:54:01Z</dcterms:created>
  <dcterms:modified xsi:type="dcterms:W3CDTF">2026-10-28T05:54:01Z</dcterms:modified>
</cp:coreProperties>
</file>