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60" w:line="276" w:lineRule="auto"/>
        <w:jc w:val="center"/>
      </w:pPr>
      <w:r>
        <w:rPr>
          <w:b/>
          <w:bCs/>
          <w:sz w:val="24"/>
          <w:szCs w:val="24"/>
          <w:lang w:val="tg-Cyrl-TJ"/>
        </w:rPr>
        <w:t xml:space="preserve">Агентии обуҳавошиносӣ</w:t>
      </w:r>
    </w:p>
    <w:p>
      <w:pPr>
        <w:spacing w:before="0" w:after="60" w:line="276" w:lineRule="auto"/>
        <w:jc w:val="center"/>
      </w:pPr>
      <w:r>
        <w:rPr>
          <w:b/>
          <w:bCs/>
          <w:sz w:val="24"/>
          <w:szCs w:val="24"/>
          <w:lang w:val="tg-Cyrl-TJ"/>
        </w:rPr>
        <w:t xml:space="preserve">Раёсати мониторинги муҳити зист</w:t>
      </w:r>
    </w:p>
    <w:p>
      <w:pPr>
        <w:spacing w:before="0" w:after="60" w:line="276" w:lineRule="auto"/>
        <w:jc w:val="center"/>
      </w:pPr>
      <w:r>
        <w:rPr>
          <w:b/>
          <w:bCs/>
          <w:sz w:val="28"/>
          <w:szCs w:val="28"/>
          <w:lang w:val="tg-Cyrl-TJ"/>
        </w:rPr>
        <w:t xml:space="preserve">Шарҳи сифати ҳавои атмосферӣ дар шаҳри Душанбе ва минтақаҳои саноатӣ.</w:t>
      </w:r>
    </w:p>
    <w:p>
      <w:pPr>
        <w:spacing w:before="120" w:after="60" w:line="276" w:lineRule="auto"/>
        <w:ind w:firstLine="709"/>
        <w:jc w:val="both"/>
      </w:pPr>
      <w:r>
        <w:rPr>
          <w:sz w:val="24"/>
          <w:szCs w:val="24"/>
          <w:lang w:val="tg-Cyrl-TJ"/>
        </w:rPr>
        <w:t xml:space="preserve">Тибқи маълумотҳои Раёсати мониторинги муҳити зисти Агентии обуҳавошиносии Кумитаи ҳифзи муҳити зисти назди Ҳукумати Ҷумҳурии Тоҷикистон барои санаи 27 октябри 2026 сатҳи ифлосшавии ҳавои атмосферӣ дар шаҳрҳои ҷумҳурӣ нисбат ба рӯзи гузашта каме тағйир ёфта, нисбати шабонарӯзи гузашта нишондоди миёнаи шабонарӯзии моддаҳои мушоҳидашаванда чунин буд. Ҳолати баланд (ИБ) ва ниҳоят баланди ифлосшавӣ (НИБ) ба қайд гирифта нашудааст.</w:t>
      </w:r>
    </w:p>
    <w:p>
      <w:pPr>
        <w:spacing w:before="0" w:after="60" w:line="276" w:lineRule="auto"/>
        <w:ind w:firstLine="709"/>
        <w:jc w:val="both"/>
      </w:pPr>
      <w:r>
        <w:rPr>
          <w:sz w:val="24"/>
          <w:szCs w:val="24"/>
          <w:lang w:val="tg-Cyrl-TJ"/>
        </w:rPr>
        <w:t xml:space="preserve">Дар фазои ш. Душанбе баландшавии консентратсияи миёнаи шабонарӯзии зарачаҳои 2,5 мкр. (РМ-2,5) аз 1,08 то 1,28; зарачаҳои 10 мкр. (РМ-10) аз 1,24 то 1,43 ҲМҒм.ш.р мушоҳида шуд.</w:t>
      </w:r>
    </w:p>
    <w:p>
      <w:pPr>
        <w:spacing w:before="0" w:after="60" w:line="276" w:lineRule="auto"/>
        <w:ind w:firstLine="709"/>
        <w:jc w:val="both"/>
      </w:pPr>
      <w:r>
        <w:rPr>
          <w:sz w:val="24"/>
          <w:szCs w:val="24"/>
          <w:lang w:val="tg-Cyrl-TJ"/>
        </w:rPr>
        <w:t xml:space="preserve">Дар фазои Ноҳияи Ваҳдат баландшавии консентратсияи миёнаи шабонарӯзии зарачаҳои 2,5 мкр. (РМ-2,5) аз 1,09 то 1,16; зарачаҳои 10 мкр. (РМ-10) аз 1,23 то 1,35 ҲМҒм.ш.р мушоҳида шуд.</w:t>
      </w:r>
    </w:p>
    <w:p>
      <w:pPr>
        <w:spacing w:before="0" w:after="60" w:line="276" w:lineRule="auto"/>
        <w:ind w:firstLine="709"/>
        <w:jc w:val="both"/>
      </w:pPr>
      <w:r>
        <w:rPr>
          <w:sz w:val="24"/>
          <w:szCs w:val="24"/>
          <w:lang w:val="tg-Cyrl-TJ"/>
        </w:rPr>
        <w:t xml:space="preserve">Дар фазои ш. Ҳисор баландшавии консентратсияи миёнаи шабонарӯзии зарачаҳои 2,5 мкр. (РМ-2,5) аз 0,98 то 1,16; зарачаҳои 10 мкр. (РМ-10) аз 1,1 то 1,35 ҲМҒм.ш.р мушоҳида шуд.</w:t>
      </w:r>
    </w:p>
    <w:p>
      <w:pPr>
        <w:spacing w:before="160" w:after="0" w:line="276" w:lineRule="auto"/>
        <w:jc w:val="left"/>
      </w:pPr>
    </w:p>
    <w:p>
      <w:pPr>
        <w:spacing w:before="0" w:after="60" w:line="276" w:lineRule="auto"/>
        <w:jc w:val="right"/>
      </w:pPr>
      <w:r>
        <w:rPr>
          <w:sz w:val="24"/>
          <w:szCs w:val="24"/>
          <w:lang w:val="tg-Cyrl-TJ"/>
        </w:rPr>
        <w:t xml:space="preserve">28.10.26</w:t>
      </w:r>
    </w:p>
    <w:sectPr>
      <w:pgSz w:w="11906" w:h="16838"/>
      <w:pgMar w:top="709" w:right="850"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g-Cyrl-TJ"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Meteoportal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ИҲА барои санаи 27 октябри 2026</dc:title>
  <dc:creator>Метеопортал</dc:creator>
  <cp:lastModifiedBy>Метеопортал</cp:lastModifiedBy>
  <dcterms:created xsi:type="dcterms:W3CDTF">2026-10-28T05:53:55Z</dcterms:created>
  <dcterms:modified xsi:type="dcterms:W3CDTF">2026-10-28T05:53:55Z</dcterms:modified>
</cp:coreProperties>
</file>